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118" w:type="dxa"/>
        <w:gridCol w:w="6236" w:type="dxa"/>
      </w:tblGrid>
      <w:tblPr>
        <w:jc w:val="center"/>
        <w:tblW w:w="0" w:type="auto"/>
        <w:tblLayout w:type="fixed"/>
        <w:tblCellMar>
          <w:top w:w="40" w:type="dxa"/>
          <w:left w:w="80" w:type="dxa"/>
          <w:right w:w="80" w:type="dxa"/>
          <w:bottom w:w="40" w:type="dxa"/>
        </w:tblCellMar>
        <w:tblBorders>
          <w:top w:val="single" w:sz="8" w:color="1F3864"/>
          <w:left w:val="single" w:sz="8" w:color="1F3864"/>
          <w:right w:val="single" w:sz="8" w:color="1F3864"/>
          <w:bottom w:val="single" w:sz="8" w:color="1F3864"/>
          <w:insideH w:val="single" w:sz="8" w:color="1F3864"/>
          <w:insideV w:val="single" w:sz="8" w:color="1F3864"/>
        </w:tblBorders>
      </w:tblPr>
      <w:tr>
        <w:trPr>
          <w:trHeight w:val="680" w:hRule="atLeast"/>
          <w:cantSplit w:val="1"/>
        </w:trPr>
        <w:tc>
          <w:tcPr>
            <w:tcW w:w="9354" w:type="dxa"/>
            <w:vAlign w:val="center"/>
            <w:shd w:val="clear" w:fill="1F3864"/>
            <w:gridSpan w:val="2"/>
            <w:noWrap/>
          </w:tcPr>
          <w:p>
            <w:pPr>
              <w:jc w:val="center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32"/>
                <w:szCs w:val="32"/>
                <w:b w:val="1"/>
                <w:bCs w:val="1"/>
              </w:rPr>
              <w:t xml:space="preserve">Soins palliatifs et spiritual care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PAB3009-OSAN_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27755</w:t>
            </w:r>
          </w:p>
        </w:tc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UNITÉ D'ENSEIGNEMENT (UE)</w:t>
            </w:r>
          </w:p>
        </w:tc>
      </w:tr>
      <w:tr>
        <w:trPr>
          <w:trHeight w:val="1474" w:hRule="atLeast"/>
        </w:trPr>
        <w:permStart w:id="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Contextualisation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"/>
      </w:tr>
      <w:tr>
        <w:trPr>
          <w:trHeight w:val="1474" w:hRule="atLeast"/>
        </w:trPr>
        <w:permStart w:id="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Acquis d'apprentissage spécifiques (AAS)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"/>
      </w:tr>
      <w:tr>
        <w:trPr>
          <w:trHeight w:val="1474" w:hRule="atLeast"/>
        </w:trPr>
        <w:permStart w:id="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Objectifs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3"/>
      </w:tr>
      <w:tr>
        <w:trPr>
          <w:trHeight w:val="1474" w:hRule="atLeast"/>
        </w:trPr>
        <w:permStart w:id="4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Contenu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4"/>
      </w:tr>
      <w:tr>
        <w:trPr>
          <w:trHeight w:val="1474" w:hRule="atLeast"/>
        </w:trPr>
        <w:permStart w:id="5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Sources et références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5"/>
      </w:tr>
      <w:tr>
        <w:trPr>
          <w:trHeight w:val="1474" w:hRule="atLeast"/>
        </w:trPr>
        <w:permStart w:id="6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Cohérence pédagogique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6"/>
      </w:tr>
      <w:tr>
        <w:trPr>
          <w:trHeight w:val="1474" w:hRule="atLeast"/>
        </w:trPr>
        <w:permStart w:id="7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Structure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7"/>
      </w:tr>
      <w:tr>
        <w:trPr>
          <w:trHeight w:val="1474" w:hRule="atLeast"/>
        </w:trPr>
        <w:permStart w:id="8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Méthodologie note finale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8"/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ACTIVITÉS D'APPRENTISSAGE (AA)</w:t>
            </w:r>
          </w:p>
        </w:tc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n°1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Ethique et démarche infirmière de soins palliatifs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ASAB3022-EDISP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39868</w:t>
            </w:r>
          </w:p>
        </w:tc>
      </w:tr>
      <w:tr>
        <w:trPr>
          <w:trHeight w:val="1474" w:hRule="atLeast"/>
        </w:trPr>
        <w:permStart w:id="9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9"/>
      </w:tr>
      <w:tr>
        <w:trPr>
          <w:trHeight w:val="454" w:hRule="atLeast"/>
        </w:trPr>
        <w:permStart w:id="10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0"/>
      </w:tr>
      <w:tr>
        <w:trPr>
          <w:trHeight w:val="454" w:hRule="atLeast"/>
        </w:trPr>
        <w:permStart w:id="1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1"/>
      </w:tr>
      <w:tr>
        <w:trPr>
          <w:trHeight w:val="1474" w:hRule="atLeast"/>
        </w:trPr>
        <w:permStart w:id="1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2"/>
      </w:tr>
      <w:tr>
        <w:trPr>
          <w:trHeight w:val="1474" w:hRule="atLeast"/>
        </w:trPr>
        <w:permStart w:id="1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3"/>
      </w:tr>
    </w:tbl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Seuls les encadrés blancs sont modifiables : cliquez dedans et saisissez. Le reste du document est verrouillé.</w:t>
      </w:r>
    </w:p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Le gras, l'italique, le souligné, les listes, les tableaux et les liens sont conservés. Les images ne peuvent pas être ajoutées : elles ne seront pas reprises dans la fiche.</w:t>
      </w:r>
    </w:p>
    <w:sectPr>
      <w:pgSz w:orient="portrait" w:w="11905.511811023622" w:h="16837.79527559055"/>
      <w:pgMar w:top="1020" w:right="1134" w:bottom="1020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ocumentProtection w:edit="readOnly" w:enforcement="1"/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2026-10-08T00:28:02+00:00</dcterms:created>
  <dcterms:modified xsi:type="dcterms:W3CDTF">2026-10-08T00:28:02+00:00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