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de la discipline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PAB1013-NSAN_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27771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et déontologie générale et spécifique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ASAB1036-DDEO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de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ASAB1036-HSTP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39893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Initiation au raisonnement clinique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ASAB1037-IRCL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