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 et analyse de pratiques en 1ere et 2e primaire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PET3006-SKAB_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 et analyse de pratiques en 1ere et 2e primaire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APET3006-A3PET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