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technique et TIC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en didactiques des mathématiques et des TICs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APET2011-B2MA1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en didactique des sciences et formation manuelle et technique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APET2011-B2MA2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