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du français et s'ouvrir à sa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Linguistique de base et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APET1008-C1LIN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Linguistique approfondie et Littérature enfantine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APET1008-C1LIT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