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3118" w:type="dxa"/>
        <w:gridCol w:w="6236" w:type="dxa"/>
      </w:tblGrid>
      <w:tblPr>
        <w:jc w:val="center"/>
        <w:tblW w:w="0" w:type="auto"/>
        <w:tblLayout w:type="fixed"/>
        <w:tblCellMar>
          <w:top w:w="40" w:type="dxa"/>
          <w:left w:w="80" w:type="dxa"/>
          <w:right w:w="80" w:type="dxa"/>
          <w:bottom w:w="40" w:type="dxa"/>
        </w:tblCellMar>
        <w:tblBorders>
          <w:top w:val="single" w:sz="8" w:color="1F3864"/>
          <w:left w:val="single" w:sz="8" w:color="1F3864"/>
          <w:right w:val="single" w:sz="8" w:color="1F3864"/>
          <w:bottom w:val="single" w:sz="8" w:color="1F3864"/>
          <w:insideH w:val="single" w:sz="8" w:color="1F3864"/>
          <w:insideV w:val="single" w:sz="8" w:color="1F3864"/>
        </w:tblBorders>
      </w:tblPr>
      <w:tr>
        <w:trPr>
          <w:trHeight w:val="680" w:hRule="atLeast"/>
          <w:cantSplit w:val="1"/>
        </w:trPr>
        <w:tc>
          <w:tcPr>
            <w:tcW w:w="9354" w:type="dxa"/>
            <w:vAlign w:val="center"/>
            <w:shd w:val="clear" w:fill="1F3864"/>
            <w:gridSpan w:val="2"/>
            <w:noWrap/>
          </w:tcPr>
          <w:p>
            <w:pPr>
              <w:jc w:val="center"/>
              <w:spacing w:before="60" w:after="60"/>
            </w:pPr>
            <w:r>
              <w:rPr>
                <w:rFonts w:ascii="Calibri" w:hAnsi="Calibri" w:eastAsia="Calibri" w:cs="Calibri"/>
                <w:color w:val="FFFFFF"/>
                <w:sz w:val="32"/>
                <w:szCs w:val="32"/>
                <w:b w:val="1"/>
                <w:bCs w:val="1"/>
              </w:rPr>
              <w:t xml:space="preserve">Méthodologie de la recherche</w:t>
            </w:r>
          </w:p>
        </w:tc>
      </w:tr>
      <w:tr>
        <w:trPr>
          <w:trHeight w:val="454" w:hRule="atLeast"/>
        </w:trPr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Code de l'UE</w:t>
            </w:r>
          </w:p>
        </w:tc>
        <w:tc>
          <w:tcPr>
            <w:tcW w:w="6236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PET3003-NPEN_S3MAT</w:t>
            </w:r>
          </w:p>
        </w:tc>
      </w:tr>
      <w:tr>
        <w:trPr>
          <w:trHeight w:val="454" w:hRule="atLeast"/>
        </w:trPr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ID de l'UE</w:t>
            </w:r>
          </w:p>
        </w:tc>
        <w:tc>
          <w:tcPr>
            <w:tcW w:w="6236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29790</w:t>
            </w:r>
          </w:p>
        </w:tc>
      </w:tr>
      <w:tr>
        <w:trPr>
          <w:trHeight w:val="425" w:hRule="atLeast"/>
          <w:cantSplit w:val="1"/>
        </w:trPr>
        <w:tc>
          <w:tcPr>
            <w:tcW w:w="9354" w:type="dxa"/>
            <w:vAlign w:val="center"/>
            <w:shd w:val="clear" w:fill="2E5C9A"/>
            <w:gridSpan w:val="2"/>
            <w:noWrap/>
          </w:tcPr>
          <w:p>
            <w:pPr>
              <w:jc w:val="left"/>
              <w:spacing w:before="60" w:after="60"/>
            </w:pPr>
            <w:r>
              <w:rPr>
                <w:rFonts w:ascii="Calibri" w:hAnsi="Calibri" w:eastAsia="Calibri" w:cs="Calibri"/>
                <w:color w:val="FFFFFF"/>
                <w:sz w:val="24"/>
                <w:szCs w:val="24"/>
                <w:b w:val="1"/>
                <w:bCs w:val="1"/>
              </w:rPr>
              <w:t xml:space="preserve">UNITÉ D'ENSEIGNEMENT (UE)</w:t>
            </w:r>
          </w:p>
        </w:tc>
      </w:tr>
      <w:tr>
        <w:trPr>
          <w:trHeight w:val="1474" w:hRule="atLeast"/>
        </w:trPr>
        <w:permStart w:id="1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Contextualisation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1"/>
      </w:tr>
      <w:tr>
        <w:trPr>
          <w:trHeight w:val="1474" w:hRule="atLeast"/>
        </w:trPr>
        <w:permStart w:id="2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Acquis d'apprentissage spécifiques (AAS)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2"/>
      </w:tr>
      <w:tr>
        <w:trPr>
          <w:trHeight w:val="1474" w:hRule="atLeast"/>
        </w:trPr>
        <w:permStart w:id="3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Objectifs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3"/>
      </w:tr>
      <w:tr>
        <w:trPr>
          <w:trHeight w:val="1474" w:hRule="atLeast"/>
        </w:trPr>
        <w:permStart w:id="4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Contenu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4"/>
      </w:tr>
      <w:tr>
        <w:trPr>
          <w:trHeight w:val="1474" w:hRule="atLeast"/>
        </w:trPr>
        <w:permStart w:id="5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Sources et références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5"/>
      </w:tr>
      <w:tr>
        <w:trPr>
          <w:trHeight w:val="1474" w:hRule="atLeast"/>
        </w:trPr>
        <w:permStart w:id="6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Cohérence pédagogique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6"/>
      </w:tr>
      <w:tr>
        <w:trPr>
          <w:trHeight w:val="1474" w:hRule="atLeast"/>
        </w:trPr>
        <w:permStart w:id="7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Structure d'évaluation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7"/>
      </w:tr>
      <w:tr>
        <w:trPr>
          <w:trHeight w:val="1474" w:hRule="atLeast"/>
        </w:trPr>
        <w:permStart w:id="8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Méthodologie note finale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8"/>
      </w:tr>
      <w:tr>
        <w:trPr>
          <w:trHeight w:val="425" w:hRule="atLeast"/>
          <w:cantSplit w:val="1"/>
        </w:trPr>
        <w:tc>
          <w:tcPr>
            <w:tcW w:w="9354" w:type="dxa"/>
            <w:vAlign w:val="center"/>
            <w:shd w:val="clear" w:fill="2E5C9A"/>
            <w:gridSpan w:val="2"/>
            <w:noWrap/>
          </w:tcPr>
          <w:p>
            <w:pPr>
              <w:jc w:val="left"/>
              <w:spacing w:before="60" w:after="60"/>
            </w:pPr>
            <w:r>
              <w:rPr>
                <w:rFonts w:ascii="Calibri" w:hAnsi="Calibri" w:eastAsia="Calibri" w:cs="Calibri"/>
                <w:color w:val="FFFFFF"/>
                <w:sz w:val="24"/>
                <w:szCs w:val="24"/>
                <w:b w:val="1"/>
                <w:bCs w:val="1"/>
              </w:rPr>
              <w:t xml:space="preserve">ACTIVITÉS D'APPRENTISSAGE (AA)</w:t>
            </w:r>
          </w:p>
        </w:tc>
      </w:tr>
      <w:tr>
        <w:trPr>
          <w:trHeight w:val="340" w:hRule="atLeast"/>
          <w:cantSplit w:val="1"/>
        </w:trPr>
        <w:tc>
          <w:tcPr>
            <w:tcW w:w="9354" w:type="dxa"/>
            <w:vAlign w:val="center"/>
            <w:shd w:val="clear" w:fill="D9E2F3"/>
            <w:gridSpan w:val="2"/>
            <w:noWrap/>
          </w:tcPr>
          <w:p>
            <w:pPr>
              <w:jc w:val="left"/>
              <w:spacing w:before="60" w:after="60"/>
            </w:pPr>
            <w:r>
              <w:rPr>
                <w:rFonts w:ascii="Calibri" w:hAnsi="Calibri" w:eastAsia="Calibri" w:cs="Calibri"/>
                <w:color w:val="1F3864"/>
                <w:sz w:val="22"/>
                <w:szCs w:val="22"/>
                <w:b w:val="1"/>
                <w:bCs w:val="1"/>
              </w:rPr>
              <w:t xml:space="preserve">Activité d'apprentissage n°1</w:t>
            </w:r>
          </w:p>
        </w:tc>
      </w:tr>
      <w:tr>
        <w:trPr>
          <w:trHeight w:val="1474" w:hRule="atLeast"/>
        </w:trPr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Intitulé de l'AA</w:t>
            </w:r>
          </w:p>
        </w:tc>
        <w:tc>
          <w:tcPr>
            <w:tcW w:w="6236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Méthodologie de la recherche</w:t>
            </w:r>
          </w:p>
        </w:tc>
      </w:tr>
      <w:tr>
        <w:trPr>
          <w:trHeight w:val="454" w:hRule="atLeast"/>
        </w:trPr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Code de l'AA</w:t>
            </w:r>
          </w:p>
        </w:tc>
        <w:tc>
          <w:tcPr>
            <w:tcW w:w="6236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APET3003-X3MET</w:t>
            </w:r>
          </w:p>
        </w:tc>
      </w:tr>
      <w:tr>
        <w:trPr>
          <w:trHeight w:val="454" w:hRule="atLeast"/>
        </w:trPr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ID de l'AA</w:t>
            </w:r>
          </w:p>
        </w:tc>
        <w:tc>
          <w:tcPr>
            <w:tcW w:w="6236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41083</w:t>
            </w:r>
          </w:p>
        </w:tc>
      </w:tr>
      <w:tr>
        <w:trPr>
          <w:trHeight w:val="1474" w:hRule="atLeast"/>
        </w:trPr>
        <w:permStart w:id="9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Support de cours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9"/>
      </w:tr>
      <w:tr>
        <w:trPr>
          <w:trHeight w:val="454" w:hRule="atLeast"/>
        </w:trPr>
        <w:permStart w:id="10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Langue d'enseignement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10"/>
      </w:tr>
      <w:tr>
        <w:trPr>
          <w:trHeight w:val="454" w:hRule="atLeast"/>
        </w:trPr>
        <w:permStart w:id="11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Langue d'évaluation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11"/>
      </w:tr>
      <w:tr>
        <w:trPr>
          <w:trHeight w:val="1474" w:hRule="atLeast"/>
        </w:trPr>
        <w:permStart w:id="12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Méthodes d'enseignement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12"/>
      </w:tr>
      <w:tr>
        <w:trPr>
          <w:trHeight w:val="1474" w:hRule="atLeast"/>
        </w:trPr>
        <w:permStart w:id="13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Modalités d'évaluation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13"/>
      </w:tr>
    </w:tbl>
    <w:p>
      <w:pPr/>
      <w:r>
        <w:rPr>
          <w:rFonts w:ascii="Calibri" w:hAnsi="Calibri" w:eastAsia="Calibri" w:cs="Calibri"/>
          <w:color w:val="808080"/>
          <w:sz w:val="16"/>
          <w:szCs w:val="16"/>
          <w:i w:val="1"/>
          <w:iCs w:val="1"/>
        </w:rPr>
        <w:t xml:space="preserve">Seuls les encadrés blancs sont modifiables : cliquez dedans et saisissez. Le reste du document est verrouillé.</w:t>
      </w:r>
    </w:p>
    <w:p>
      <w:pPr/>
      <w:r>
        <w:rPr>
          <w:rFonts w:ascii="Calibri" w:hAnsi="Calibri" w:eastAsia="Calibri" w:cs="Calibri"/>
          <w:color w:val="808080"/>
          <w:sz w:val="16"/>
          <w:szCs w:val="16"/>
          <w:i w:val="1"/>
          <w:iCs w:val="1"/>
        </w:rPr>
        <w:t xml:space="preserve">Le gras, l'italique, le souligné, les listes, les tableaux et les liens sont conservés. Les images ne peuvent pas être ajoutées : elles ne seront pas reprises dans la fiche.</w:t>
      </w:r>
    </w:p>
    <w:sectPr>
      <w:pgSz w:orient="portrait" w:w="11905.511811023622" w:h="16837.79527559055"/>
      <w:pgMar w:top="1020" w:right="1134" w:bottom="1020" w:left="1134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ocumentProtection w:edit="readOnly" w:enforcement="1"/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2026-10-08T00:30:15+00:00</dcterms:created>
  <dcterms:modified xsi:type="dcterms:W3CDTF">2026-10-08T00:30:15+00:00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